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E41D7D" w:rsidRDefault="00E41D7D" w:rsidP="00587986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Default="00E41D7D" w:rsidP="00587986">
      <w:pPr>
        <w:spacing w:after="0"/>
        <w:jc w:val="center"/>
        <w:rPr>
          <w:sz w:val="24"/>
          <w:szCs w:val="24"/>
        </w:rPr>
      </w:pPr>
    </w:p>
    <w:p w:rsidR="007A0D33" w:rsidRPr="008B37FE" w:rsidRDefault="00F76212" w:rsidP="00587986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FaceMaster</w:t>
      </w:r>
      <w:r w:rsidR="009835B0">
        <w:rPr>
          <w:b/>
          <w:sz w:val="44"/>
          <w:szCs w:val="44"/>
        </w:rPr>
        <w:br/>
      </w:r>
      <w:r w:rsidR="009835B0" w:rsidRPr="009835B0">
        <w:rPr>
          <w:i/>
          <w:sz w:val="24"/>
          <w:szCs w:val="24"/>
        </w:rPr>
        <w:t>Based on the</w:t>
      </w:r>
      <w:r>
        <w:rPr>
          <w:i/>
          <w:sz w:val="24"/>
          <w:szCs w:val="24"/>
        </w:rPr>
        <w:t xml:space="preserve"> </w:t>
      </w:r>
      <w:r w:rsidR="00773390">
        <w:rPr>
          <w:i/>
          <w:sz w:val="24"/>
          <w:szCs w:val="24"/>
        </w:rPr>
        <w:t xml:space="preserve">Dallas-Arbiter </w:t>
      </w:r>
      <w:r>
        <w:rPr>
          <w:i/>
          <w:sz w:val="24"/>
          <w:szCs w:val="24"/>
        </w:rPr>
        <w:t>Fuzz Face</w:t>
      </w:r>
      <w:r w:rsidR="00773390">
        <w:rPr>
          <w:i/>
          <w:sz w:val="24"/>
          <w:szCs w:val="24"/>
        </w:rPr>
        <w:t>™</w:t>
      </w:r>
    </w:p>
    <w:p w:rsidR="009835B0" w:rsidRPr="009146ED" w:rsidRDefault="009835B0" w:rsidP="009835B0">
      <w:pPr>
        <w:spacing w:after="0"/>
        <w:rPr>
          <w:b/>
          <w:sz w:val="24"/>
          <w:szCs w:val="24"/>
        </w:rPr>
      </w:pPr>
    </w:p>
    <w:p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E41D7D" w:rsidTr="00EA2C02">
        <w:tc>
          <w:tcPr>
            <w:tcW w:w="4678" w:type="dxa"/>
          </w:tcPr>
          <w:p w:rsidR="009146ED" w:rsidRPr="009835B0" w:rsidRDefault="00E41D7D" w:rsidP="00F76212">
            <w:r w:rsidRPr="009835B0">
              <w:rPr>
                <w:b/>
              </w:rPr>
              <w:t>R1</w:t>
            </w:r>
            <w:r w:rsidR="009835B0" w:rsidRPr="009835B0">
              <w:tab/>
            </w:r>
            <w:r w:rsidR="009835B0" w:rsidRPr="009835B0">
              <w:tab/>
            </w:r>
            <w:r w:rsidR="00F76212">
              <w:t>100k</w:t>
            </w:r>
          </w:p>
        </w:tc>
        <w:tc>
          <w:tcPr>
            <w:tcW w:w="4111" w:type="dxa"/>
          </w:tcPr>
          <w:p w:rsidR="00E41D7D" w:rsidRPr="009835B0" w:rsidRDefault="00E41D7D" w:rsidP="009146ED">
            <w:r w:rsidRPr="009835B0">
              <w:rPr>
                <w:b/>
              </w:rPr>
              <w:t>D1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1n4001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9146ED" w:rsidP="00F76212">
            <w:r w:rsidRPr="009835B0">
              <w:rPr>
                <w:b/>
              </w:rPr>
              <w:t>R2</w:t>
            </w:r>
            <w:r w:rsidR="009835B0" w:rsidRPr="009835B0">
              <w:tab/>
            </w:r>
            <w:r w:rsidR="009835B0" w:rsidRPr="009835B0">
              <w:tab/>
            </w:r>
            <w:r w:rsidR="00F76212">
              <w:t>33k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9146ED" w:rsidTr="00EA2C02">
        <w:tc>
          <w:tcPr>
            <w:tcW w:w="4678" w:type="dxa"/>
          </w:tcPr>
          <w:p w:rsidR="009146ED" w:rsidRPr="009835B0" w:rsidRDefault="00F76212" w:rsidP="00F76212">
            <w:r>
              <w:rPr>
                <w:b/>
              </w:rPr>
              <w:t>R3</w:t>
            </w:r>
            <w:r w:rsidR="009C0E22">
              <w:rPr>
                <w:b/>
              </w:rPr>
              <w:t xml:space="preserve">                        </w:t>
            </w:r>
            <w:r>
              <w:t>470R</w:t>
            </w:r>
          </w:p>
        </w:tc>
        <w:tc>
          <w:tcPr>
            <w:tcW w:w="4111" w:type="dxa"/>
          </w:tcPr>
          <w:p w:rsidR="009146ED" w:rsidRPr="009835B0" w:rsidRDefault="009835B0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F76212" w:rsidP="00250C96">
            <w:pPr>
              <w:rPr>
                <w:b/>
              </w:rPr>
            </w:pPr>
            <w:r>
              <w:rPr>
                <w:b/>
              </w:rPr>
              <w:t xml:space="preserve">R4                       </w:t>
            </w:r>
            <w:r>
              <w:t xml:space="preserve"> 200R</w:t>
            </w:r>
          </w:p>
        </w:tc>
        <w:tc>
          <w:tcPr>
            <w:tcW w:w="4111" w:type="dxa"/>
          </w:tcPr>
          <w:p w:rsidR="009146ED" w:rsidRPr="009835B0" w:rsidRDefault="009835B0" w:rsidP="00F76212">
            <w:r w:rsidRPr="009835B0">
              <w:rPr>
                <w:b/>
              </w:rPr>
              <w:t xml:space="preserve">U1 </w:t>
            </w:r>
            <w:r w:rsidRPr="009835B0">
              <w:tab/>
            </w:r>
            <w:r w:rsidRPr="009835B0">
              <w:tab/>
            </w:r>
            <w:r w:rsidR="00F76212">
              <w:t>Germanium Transistor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F76212" w:rsidP="00F76212">
            <w:pPr>
              <w:rPr>
                <w:b/>
              </w:rPr>
            </w:pPr>
            <w:r>
              <w:rPr>
                <w:b/>
              </w:rPr>
              <w:t xml:space="preserve">R5                     </w:t>
            </w:r>
            <w:r>
              <w:t xml:space="preserve">   1 Meg</w:t>
            </w:r>
          </w:p>
        </w:tc>
        <w:tc>
          <w:tcPr>
            <w:tcW w:w="4111" w:type="dxa"/>
          </w:tcPr>
          <w:p w:rsidR="00E41D7D" w:rsidRPr="009835B0" w:rsidRDefault="00F76212" w:rsidP="00F76212">
            <w:pPr>
              <w:rPr>
                <w:b/>
              </w:rPr>
            </w:pPr>
            <w:r>
              <w:rPr>
                <w:b/>
              </w:rPr>
              <w:t>U2</w:t>
            </w:r>
            <w:r w:rsidRPr="009835B0">
              <w:rPr>
                <w:b/>
              </w:rPr>
              <w:t xml:space="preserve"> </w:t>
            </w:r>
            <w:r w:rsidRPr="009835B0">
              <w:tab/>
            </w:r>
            <w:r w:rsidRPr="009835B0">
              <w:tab/>
            </w:r>
            <w:r>
              <w:t>Germanium Transistor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E41D7D" w:rsidP="00250C96">
            <w:pPr>
              <w:jc w:val="center"/>
            </w:pPr>
          </w:p>
        </w:tc>
        <w:tc>
          <w:tcPr>
            <w:tcW w:w="4111" w:type="dxa"/>
          </w:tcPr>
          <w:p w:rsidR="00E41D7D" w:rsidRPr="009835B0" w:rsidRDefault="00E41D7D" w:rsidP="00F53E0E">
            <w:pPr>
              <w:jc w:val="center"/>
            </w:pP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141B8A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F76212" w:rsidRPr="009835B0" w:rsidRDefault="00F76212" w:rsidP="00141B8A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F76212" w:rsidTr="009146ED">
        <w:trPr>
          <w:trHeight w:val="192"/>
        </w:trPr>
        <w:tc>
          <w:tcPr>
            <w:tcW w:w="4678" w:type="dxa"/>
          </w:tcPr>
          <w:p w:rsidR="00F76212" w:rsidRPr="009835B0" w:rsidRDefault="00F76212" w:rsidP="008C7083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 w:rsidR="008C7083">
              <w:t xml:space="preserve">100nf </w:t>
            </w:r>
            <w:r>
              <w:t xml:space="preserve"> (104</w:t>
            </w:r>
            <w:r w:rsidR="008C7083">
              <w:t>)</w:t>
            </w:r>
          </w:p>
        </w:tc>
        <w:tc>
          <w:tcPr>
            <w:tcW w:w="4111" w:type="dxa"/>
          </w:tcPr>
          <w:p w:rsidR="00F76212" w:rsidRPr="009835B0" w:rsidRDefault="00F76212" w:rsidP="008C7083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 w:rsidR="008C7083">
              <w:t>500ka Log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141B8A">
            <w:r w:rsidRPr="009835B0">
              <w:rPr>
                <w:b/>
              </w:rPr>
              <w:t xml:space="preserve">C2 </w:t>
            </w:r>
            <w:r w:rsidRPr="009835B0">
              <w:tab/>
            </w:r>
            <w:r w:rsidRPr="009835B0">
              <w:tab/>
              <w:t>10nf (103)</w:t>
            </w:r>
          </w:p>
        </w:tc>
        <w:tc>
          <w:tcPr>
            <w:tcW w:w="4111" w:type="dxa"/>
          </w:tcPr>
          <w:p w:rsidR="00F76212" w:rsidRPr="009835B0" w:rsidRDefault="00F76212" w:rsidP="008C7083">
            <w:pPr>
              <w:rPr>
                <w:b/>
              </w:rPr>
            </w:pPr>
            <w:r w:rsidRPr="009835B0">
              <w:rPr>
                <w:b/>
              </w:rPr>
              <w:t xml:space="preserve">Tone                    </w:t>
            </w:r>
            <w:r>
              <w:t xml:space="preserve">100kb </w:t>
            </w:r>
            <w:r w:rsidR="008C7083">
              <w:t>Lin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F76212">
            <w:bookmarkStart w:id="0" w:name="_GoBack"/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>
              <w:t>20uf</w:t>
            </w:r>
          </w:p>
        </w:tc>
        <w:tc>
          <w:tcPr>
            <w:tcW w:w="4111" w:type="dxa"/>
          </w:tcPr>
          <w:p w:rsidR="00F76212" w:rsidRPr="009835B0" w:rsidRDefault="00F76212" w:rsidP="00F76212">
            <w:pPr>
              <w:rPr>
                <w:b/>
              </w:rPr>
            </w:pPr>
            <w:r>
              <w:rPr>
                <w:b/>
              </w:rPr>
              <w:t>Fuzz</w:t>
            </w:r>
            <w:r w:rsidRPr="009835B0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</w:t>
            </w:r>
            <w:r w:rsidR="008C7083">
              <w:t>1ka Log</w:t>
            </w:r>
            <w:r w:rsidRPr="009835B0">
              <w:t xml:space="preserve"> 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F76212">
            <w:r w:rsidRPr="009835B0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835B0">
              <w:tab/>
            </w:r>
            <w:r w:rsidRPr="009835B0">
              <w:tab/>
            </w:r>
            <w:r>
              <w:t>10uf</w:t>
            </w:r>
          </w:p>
        </w:tc>
        <w:tc>
          <w:tcPr>
            <w:tcW w:w="4111" w:type="dxa"/>
          </w:tcPr>
          <w:p w:rsidR="00F76212" w:rsidRPr="009835B0" w:rsidRDefault="00F76212" w:rsidP="00F76212">
            <w:r>
              <w:rPr>
                <w:b/>
              </w:rPr>
              <w:t>Bias</w:t>
            </w:r>
            <w:r w:rsidRPr="009835B0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</w:t>
            </w:r>
            <w:r>
              <w:t>20k (trimmer</w:t>
            </w:r>
            <w:r w:rsidRPr="009835B0">
              <w:t>)</w:t>
            </w:r>
          </w:p>
        </w:tc>
      </w:tr>
      <w:bookmarkEnd w:id="0"/>
      <w:tr w:rsidR="00F76212" w:rsidTr="00EA2C02">
        <w:tc>
          <w:tcPr>
            <w:tcW w:w="4678" w:type="dxa"/>
          </w:tcPr>
          <w:p w:rsidR="00F76212" w:rsidRPr="009835B0" w:rsidRDefault="00F76212" w:rsidP="009146ED">
            <w:r w:rsidRPr="009835B0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835B0">
              <w:tab/>
            </w:r>
            <w:r w:rsidRPr="009835B0">
              <w:tab/>
            </w:r>
            <w:r>
              <w:t>100uf</w:t>
            </w:r>
          </w:p>
        </w:tc>
        <w:tc>
          <w:tcPr>
            <w:tcW w:w="4111" w:type="dxa"/>
          </w:tcPr>
          <w:p w:rsidR="00F76212" w:rsidRPr="009835B0" w:rsidRDefault="00F76212" w:rsidP="00141B8A"/>
        </w:tc>
      </w:tr>
      <w:tr w:rsidR="00F76212" w:rsidTr="00EA2C02">
        <w:tc>
          <w:tcPr>
            <w:tcW w:w="4678" w:type="dxa"/>
          </w:tcPr>
          <w:p w:rsidR="00F76212" w:rsidRPr="009835B0" w:rsidRDefault="00F76212" w:rsidP="009146ED">
            <w:pPr>
              <w:rPr>
                <w:b/>
              </w:rPr>
            </w:pPr>
            <w:r w:rsidRPr="009835B0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835B0">
              <w:tab/>
            </w:r>
            <w:r w:rsidRPr="009835B0">
              <w:tab/>
            </w:r>
            <w:r>
              <w:t>10uf</w:t>
            </w:r>
          </w:p>
        </w:tc>
        <w:tc>
          <w:tcPr>
            <w:tcW w:w="4111" w:type="dxa"/>
          </w:tcPr>
          <w:p w:rsidR="00F76212" w:rsidRPr="009835B0" w:rsidRDefault="00F76212" w:rsidP="00141B8A">
            <w:pPr>
              <w:jc w:val="center"/>
            </w:pPr>
            <w:r>
              <w:rPr>
                <w:b/>
              </w:rPr>
              <w:t>IC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F76212">
            <w:r w:rsidRPr="009835B0">
              <w:rPr>
                <w:b/>
              </w:rPr>
              <w:t>C</w:t>
            </w:r>
            <w:r>
              <w:rPr>
                <w:b/>
              </w:rPr>
              <w:t>7</w:t>
            </w:r>
            <w:r w:rsidRPr="009835B0">
              <w:tab/>
            </w:r>
            <w:r w:rsidRPr="009835B0">
              <w:tab/>
            </w:r>
            <w:r>
              <w:t>10</w:t>
            </w:r>
            <w:r w:rsidR="00304D4F">
              <w:t>0</w:t>
            </w:r>
            <w:r>
              <w:t>nf</w:t>
            </w:r>
            <w:r w:rsidR="00773390">
              <w:t xml:space="preserve"> (104)</w:t>
            </w:r>
          </w:p>
        </w:tc>
        <w:tc>
          <w:tcPr>
            <w:tcW w:w="4111" w:type="dxa"/>
          </w:tcPr>
          <w:p w:rsidR="00F76212" w:rsidRPr="009835B0" w:rsidRDefault="00F76212" w:rsidP="00141B8A">
            <w:r w:rsidRPr="00F76212">
              <w:rPr>
                <w:b/>
              </w:rPr>
              <w:t>IC1</w:t>
            </w:r>
            <w:r>
              <w:t xml:space="preserve">              Charge Pump (TC1044scpa)</w:t>
            </w:r>
          </w:p>
        </w:tc>
      </w:tr>
    </w:tbl>
    <w:p w:rsidR="006F6FA7" w:rsidRDefault="009146ED" w:rsidP="007A0D33">
      <w:pPr>
        <w:spacing w:after="0"/>
      </w:pPr>
      <w:r>
        <w:t xml:space="preserve">                 </w:t>
      </w:r>
    </w:p>
    <w:p w:rsidR="00CA624B" w:rsidRPr="00587986" w:rsidRDefault="00CA624B" w:rsidP="006F6FA7">
      <w:pPr>
        <w:spacing w:after="0"/>
      </w:pPr>
      <w:r w:rsidRPr="00587986">
        <w:rPr>
          <w:b/>
        </w:rPr>
        <w:t>1590a</w:t>
      </w:r>
      <w:r w:rsidRPr="00587986">
        <w:br/>
        <w:t>The board spacing will fit a 1590a enclosure.  You can mount 9mm pots directly to the board.</w:t>
      </w:r>
    </w:p>
    <w:p w:rsidR="00250CDB" w:rsidRPr="00587986" w:rsidRDefault="00250CDB" w:rsidP="006F6FA7">
      <w:pPr>
        <w:spacing w:after="0"/>
      </w:pPr>
    </w:p>
    <w:p w:rsidR="00250CDB" w:rsidRPr="00587986" w:rsidRDefault="00250CDB" w:rsidP="00250CDB">
      <w:pPr>
        <w:spacing w:after="0"/>
        <w:rPr>
          <w:b/>
        </w:rPr>
      </w:pPr>
      <w:r w:rsidRPr="00587986">
        <w:rPr>
          <w:b/>
        </w:rPr>
        <w:t>Gain Pot</w:t>
      </w:r>
    </w:p>
    <w:p w:rsidR="00250CDB" w:rsidRPr="00587986" w:rsidRDefault="00250CDB" w:rsidP="006F6FA7">
      <w:pPr>
        <w:spacing w:after="0"/>
      </w:pPr>
      <w:r w:rsidRPr="00587986">
        <w:t>The original fuzz face used a 1kb pot.  This causes the fuzz effect to ‘bunc</w:t>
      </w:r>
      <w:r w:rsidR="00773390" w:rsidRPr="00587986">
        <w:t>h up’ towards the end of the dial</w:t>
      </w:r>
      <w:r w:rsidRPr="00587986">
        <w:t xml:space="preserve"> turn. </w:t>
      </w:r>
      <w:r w:rsidR="008C7083" w:rsidRPr="00587986">
        <w:t xml:space="preserve">Use a </w:t>
      </w:r>
      <w:r w:rsidR="001E12D0">
        <w:t xml:space="preserve">reverse </w:t>
      </w:r>
      <w:r w:rsidR="008C7083" w:rsidRPr="00587986">
        <w:t xml:space="preserve">log pot </w:t>
      </w:r>
      <w:r w:rsidR="001E12D0">
        <w:t xml:space="preserve">(“C”) </w:t>
      </w:r>
      <w:r w:rsidR="008C7083" w:rsidRPr="00587986">
        <w:t>to avoid this.</w:t>
      </w:r>
      <w:r w:rsidR="00773390" w:rsidRPr="00587986">
        <w:t xml:space="preserve"> Also, a </w:t>
      </w:r>
      <w:r w:rsidRPr="00587986">
        <w:t xml:space="preserve">2k pot may </w:t>
      </w:r>
      <w:r w:rsidR="00773390" w:rsidRPr="00587986">
        <w:t xml:space="preserve">be </w:t>
      </w:r>
      <w:r w:rsidRPr="00587986">
        <w:t>better suited to increase the fuzz range (more fuzz).</w:t>
      </w:r>
    </w:p>
    <w:p w:rsidR="00FF6F6B" w:rsidRPr="00587986" w:rsidRDefault="006F6FA7" w:rsidP="006F6FA7">
      <w:pPr>
        <w:spacing w:after="0"/>
      </w:pPr>
      <w:r w:rsidRPr="00587986">
        <w:br/>
      </w:r>
      <w:r w:rsidRPr="00587986">
        <w:rPr>
          <w:b/>
        </w:rPr>
        <w:t>Tone mod</w:t>
      </w:r>
    </w:p>
    <w:p w:rsidR="00346736" w:rsidRPr="00587986" w:rsidRDefault="00FF6F6B" w:rsidP="006F6FA7">
      <w:pPr>
        <w:spacing w:after="0"/>
      </w:pPr>
      <w:r w:rsidRPr="00587986">
        <w:t>Changing</w:t>
      </w:r>
      <w:r w:rsidR="006F6FA7" w:rsidRPr="00587986">
        <w:t xml:space="preserve"> the values of c1 and c2 will change the frequency range of the Tone Control</w:t>
      </w:r>
      <w:r w:rsidR="00383915" w:rsidRPr="00587986">
        <w:t xml:space="preserve">. Also note c3 will affect the bass output of the circuit as well (increase for more bass, decrease for less).  I’ve found the best combination for </w:t>
      </w:r>
      <w:r w:rsidR="008C7083" w:rsidRPr="00587986">
        <w:t>this set up is as listed above but you increase c1 and decrease c2 for a wider range or vice versa for a narrower tone range.</w:t>
      </w:r>
    </w:p>
    <w:p w:rsidR="00346736" w:rsidRPr="00587986" w:rsidRDefault="00346736" w:rsidP="006F6FA7">
      <w:pPr>
        <w:spacing w:after="0"/>
      </w:pPr>
    </w:p>
    <w:p w:rsidR="00346736" w:rsidRPr="00587986" w:rsidRDefault="00F76212" w:rsidP="006F6FA7">
      <w:pPr>
        <w:spacing w:after="0"/>
        <w:rPr>
          <w:b/>
        </w:rPr>
      </w:pPr>
      <w:r w:rsidRPr="00587986">
        <w:rPr>
          <w:b/>
        </w:rPr>
        <w:t>Bias Trimmer</w:t>
      </w:r>
    </w:p>
    <w:p w:rsidR="00F76212" w:rsidRPr="00587986" w:rsidRDefault="00F76212" w:rsidP="006F6FA7">
      <w:pPr>
        <w:spacing w:after="0"/>
      </w:pPr>
      <w:r w:rsidRPr="00587986">
        <w:t xml:space="preserve">Experiment with the value of this trimmer.  Depending on your germanium transistors used a 50k trimmer may be better suited.  You can also mount this </w:t>
      </w:r>
      <w:r w:rsidR="008C7083" w:rsidRPr="00587986">
        <w:t xml:space="preserve">as a </w:t>
      </w:r>
      <w:r w:rsidRPr="00587986">
        <w:t>pot on the front of your pedal for an external bias control</w:t>
      </w:r>
    </w:p>
    <w:p w:rsidR="00587986" w:rsidRDefault="00587986" w:rsidP="007A0D33">
      <w:pPr>
        <w:spacing w:after="0"/>
        <w:rPr>
          <w:b/>
        </w:rPr>
      </w:pPr>
    </w:p>
    <w:p w:rsidR="00773390" w:rsidRPr="00587986" w:rsidRDefault="00773390" w:rsidP="007A0D33">
      <w:pPr>
        <w:spacing w:after="0"/>
        <w:rPr>
          <w:b/>
        </w:rPr>
      </w:pPr>
      <w:r w:rsidRPr="00587986">
        <w:rPr>
          <w:b/>
        </w:rPr>
        <w:t>Charge Pump</w:t>
      </w:r>
    </w:p>
    <w:p w:rsidR="00773390" w:rsidRPr="00587986" w:rsidRDefault="00773390" w:rsidP="007A0D33">
      <w:pPr>
        <w:spacing w:after="0"/>
      </w:pPr>
      <w:r w:rsidRPr="00587986">
        <w:t>This layout includes the 9v power inverter and associated components for your convenience.</w:t>
      </w: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</w:pPr>
    </w:p>
    <w:p w:rsidR="006F6FA7" w:rsidRDefault="006F6FA7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F76212" w:rsidRDefault="00F7621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7A0D33" w:rsidRDefault="00F76212" w:rsidP="006F6FA7">
      <w:pPr>
        <w:spacing w:after="0"/>
        <w:jc w:val="center"/>
        <w:rPr>
          <w:noProof/>
        </w:rPr>
      </w:pPr>
      <w:r>
        <w:rPr>
          <w:noProof/>
          <w:lang w:val="en-AU" w:eastAsia="en-AU"/>
        </w:rPr>
        <w:drawing>
          <wp:inline distT="0" distB="0" distL="0" distR="0">
            <wp:extent cx="5844540" cy="5230495"/>
            <wp:effectExtent l="19050" t="0" r="3810" b="0"/>
            <wp:docPr id="2" name="Picture 1" descr="C:\Documents and Settings\paul.punturere\Desktop\Face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Face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2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250CDB" w:rsidRDefault="00250CDB" w:rsidP="008C7083">
      <w:pPr>
        <w:spacing w:after="0"/>
        <w:rPr>
          <w:noProof/>
        </w:rPr>
      </w:pPr>
    </w:p>
    <w:p w:rsidR="00250CDB" w:rsidRDefault="00250CDB" w:rsidP="006F6FA7">
      <w:pPr>
        <w:spacing w:after="0"/>
        <w:jc w:val="center"/>
        <w:rPr>
          <w:noProof/>
        </w:rPr>
      </w:pPr>
    </w:p>
    <w:p w:rsidR="002C6729" w:rsidRDefault="002C6729" w:rsidP="006F6FA7">
      <w:pPr>
        <w:spacing w:after="0"/>
      </w:pPr>
    </w:p>
    <w:p w:rsidR="006F6FA7" w:rsidRDefault="006F6FA7" w:rsidP="006F6FA7">
      <w:pPr>
        <w:spacing w:after="0"/>
      </w:pPr>
    </w:p>
    <w:p w:rsidR="007A0D33" w:rsidRDefault="00CD7B9A" w:rsidP="00217638">
      <w:pPr>
        <w:spacing w:after="0"/>
        <w:jc w:val="center"/>
        <w:rPr>
          <w:i/>
        </w:rPr>
      </w:pPr>
      <w:r>
        <w:rPr>
          <w:i/>
          <w:noProof/>
          <w:lang w:val="en-AU" w:eastAsia="en-AU"/>
        </w:rPr>
        <w:lastRenderedPageBreak/>
        <w:drawing>
          <wp:inline distT="0" distB="0" distL="0" distR="0">
            <wp:extent cx="6298883" cy="8705088"/>
            <wp:effectExtent l="19050" t="0" r="6667" b="0"/>
            <wp:docPr id="3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28" cy="870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83" w:rsidRPr="00326099" w:rsidRDefault="008C7083" w:rsidP="008C7083">
      <w:pPr>
        <w:spacing w:after="0"/>
        <w:jc w:val="center"/>
        <w:rPr>
          <w:b/>
          <w:sz w:val="44"/>
          <w:szCs w:val="44"/>
        </w:rPr>
      </w:pPr>
      <w:r w:rsidRPr="00326099">
        <w:rPr>
          <w:b/>
          <w:sz w:val="44"/>
          <w:szCs w:val="44"/>
        </w:rPr>
        <w:lastRenderedPageBreak/>
        <w:t>Boxing up your effect</w:t>
      </w: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  <w:r>
        <w:t>Watch my offboard wiring tutorial for information on wiring this effect up inside an enclosure (with LED, stompswitch, etc)</w:t>
      </w:r>
    </w:p>
    <w:p w:rsidR="008C7083" w:rsidRDefault="008C7083" w:rsidP="008C7083">
      <w:pPr>
        <w:spacing w:after="0"/>
        <w:jc w:val="center"/>
      </w:pPr>
    </w:p>
    <w:p w:rsidR="008C7083" w:rsidRDefault="00A86105" w:rsidP="008C7083">
      <w:pPr>
        <w:spacing w:after="0"/>
        <w:jc w:val="center"/>
      </w:pPr>
      <w:hyperlink r:id="rId10" w:history="1">
        <w:r w:rsidR="008C7083" w:rsidRPr="00D45DEB">
          <w:rPr>
            <w:rStyle w:val="Hyperlink"/>
          </w:rPr>
          <w:t>http://www.youtube.com/watch?v=z6fpwU8RY_0</w:t>
        </w:r>
      </w:hyperlink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8C7083" w:rsidP="008C7083">
      <w:pPr>
        <w:spacing w:after="0"/>
        <w:jc w:val="center"/>
      </w:pPr>
    </w:p>
    <w:p w:rsidR="008C7083" w:rsidRDefault="00773390" w:rsidP="00773390">
      <w:pPr>
        <w:spacing w:after="0"/>
      </w:pPr>
      <w:r>
        <w:t xml:space="preserve"> </w:t>
      </w:r>
    </w:p>
    <w:p w:rsidR="008C7083" w:rsidRPr="002C6729" w:rsidRDefault="008C7083" w:rsidP="00CD7B9A">
      <w:pPr>
        <w:spacing w:after="0"/>
        <w:jc w:val="center"/>
        <w:rPr>
          <w:i/>
        </w:rPr>
      </w:pPr>
    </w:p>
    <w:sectPr w:rsidR="008C7083" w:rsidRPr="002C6729" w:rsidSect="00E41D7D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5" w:rsidRDefault="00A86105" w:rsidP="00FD2CB5">
      <w:pPr>
        <w:spacing w:after="0" w:line="240" w:lineRule="auto"/>
      </w:pPr>
      <w:r>
        <w:separator/>
      </w:r>
    </w:p>
  </w:endnote>
  <w:endnote w:type="continuationSeparator" w:id="0">
    <w:p w:rsidR="00A86105" w:rsidRDefault="00A86105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986" w:rsidRDefault="00587986" w:rsidP="0058798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E12D0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587986" w:rsidRPr="00587986" w:rsidRDefault="00587986" w:rsidP="00587986">
    <w:pPr>
      <w:pStyle w:val="Footer"/>
      <w:jc w:val="center"/>
      <w:rPr>
        <w:i/>
      </w:rPr>
    </w:pPr>
    <w:r w:rsidRPr="00773390">
      <w:rPr>
        <w:i/>
      </w:rPr>
      <w:t>www.diyguitarpedals.com.au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5" w:rsidRDefault="00A86105" w:rsidP="00FD2CB5">
      <w:pPr>
        <w:spacing w:after="0" w:line="240" w:lineRule="auto"/>
      </w:pPr>
      <w:r>
        <w:separator/>
      </w:r>
    </w:p>
  </w:footnote>
  <w:footnote w:type="continuationSeparator" w:id="0">
    <w:p w:rsidR="00A86105" w:rsidRDefault="00A86105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816"/>
    <w:rsid w:val="000E563C"/>
    <w:rsid w:val="00103987"/>
    <w:rsid w:val="00110BFD"/>
    <w:rsid w:val="00131A1F"/>
    <w:rsid w:val="001D0936"/>
    <w:rsid w:val="001E12D0"/>
    <w:rsid w:val="001E6D01"/>
    <w:rsid w:val="00217638"/>
    <w:rsid w:val="00250C96"/>
    <w:rsid w:val="00250CDB"/>
    <w:rsid w:val="0025366B"/>
    <w:rsid w:val="002C6729"/>
    <w:rsid w:val="002D2FFA"/>
    <w:rsid w:val="00304D4F"/>
    <w:rsid w:val="00315816"/>
    <w:rsid w:val="00346736"/>
    <w:rsid w:val="003715B0"/>
    <w:rsid w:val="00383915"/>
    <w:rsid w:val="003D5FCE"/>
    <w:rsid w:val="0041173D"/>
    <w:rsid w:val="00476DC8"/>
    <w:rsid w:val="00486D81"/>
    <w:rsid w:val="0049159A"/>
    <w:rsid w:val="004D5292"/>
    <w:rsid w:val="004F5FA6"/>
    <w:rsid w:val="00535DF5"/>
    <w:rsid w:val="005807A6"/>
    <w:rsid w:val="00587986"/>
    <w:rsid w:val="00593331"/>
    <w:rsid w:val="005E4EEB"/>
    <w:rsid w:val="005E775D"/>
    <w:rsid w:val="00652744"/>
    <w:rsid w:val="0066455E"/>
    <w:rsid w:val="006B345B"/>
    <w:rsid w:val="006F6FA7"/>
    <w:rsid w:val="007271EB"/>
    <w:rsid w:val="00773390"/>
    <w:rsid w:val="007A0D33"/>
    <w:rsid w:val="007A4564"/>
    <w:rsid w:val="007F3BB3"/>
    <w:rsid w:val="008645B7"/>
    <w:rsid w:val="008B37FE"/>
    <w:rsid w:val="008C6409"/>
    <w:rsid w:val="008C7083"/>
    <w:rsid w:val="008D43AA"/>
    <w:rsid w:val="008E4594"/>
    <w:rsid w:val="009114DF"/>
    <w:rsid w:val="009146ED"/>
    <w:rsid w:val="009811BC"/>
    <w:rsid w:val="009835B0"/>
    <w:rsid w:val="009C0E22"/>
    <w:rsid w:val="009E7399"/>
    <w:rsid w:val="00A86105"/>
    <w:rsid w:val="00AF52BC"/>
    <w:rsid w:val="00B10D25"/>
    <w:rsid w:val="00B32E19"/>
    <w:rsid w:val="00C04110"/>
    <w:rsid w:val="00C45C00"/>
    <w:rsid w:val="00C711F4"/>
    <w:rsid w:val="00CA624B"/>
    <w:rsid w:val="00CD7B9A"/>
    <w:rsid w:val="00D23BEF"/>
    <w:rsid w:val="00D73A3F"/>
    <w:rsid w:val="00D96B25"/>
    <w:rsid w:val="00DA214C"/>
    <w:rsid w:val="00DB2054"/>
    <w:rsid w:val="00DC3BF5"/>
    <w:rsid w:val="00E22411"/>
    <w:rsid w:val="00E315C3"/>
    <w:rsid w:val="00E41D7D"/>
    <w:rsid w:val="00EA2C02"/>
    <w:rsid w:val="00EB5126"/>
    <w:rsid w:val="00F0685B"/>
    <w:rsid w:val="00F53E0E"/>
    <w:rsid w:val="00F76212"/>
    <w:rsid w:val="00FD2CB5"/>
    <w:rsid w:val="00FE542D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76C0F-5923-4F5F-A9D5-C8DA738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z6fpwU8RY_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1ACF-1831-401A-9955-930DCD0F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10</cp:revision>
  <cp:lastPrinted>2013-09-12T01:12:00Z</cp:lastPrinted>
  <dcterms:created xsi:type="dcterms:W3CDTF">2013-09-11T06:57:00Z</dcterms:created>
  <dcterms:modified xsi:type="dcterms:W3CDTF">2014-02-18T23:50:00Z</dcterms:modified>
</cp:coreProperties>
</file>